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ngravers MT" w:cs="Engravers MT" w:eastAsia="Engravers MT" w:hAnsi="Engravers MT"/>
          <w:b w:val="1"/>
          <w:sz w:val="24"/>
          <w:szCs w:val="24"/>
          <w:u w:val="single"/>
        </w:rPr>
      </w:pPr>
      <w:r w:rsidDel="00000000" w:rsidR="00000000" w:rsidRPr="00000000">
        <w:rPr>
          <w:rFonts w:ascii="Engravers MT" w:cs="Engravers MT" w:eastAsia="Engravers MT" w:hAnsi="Engravers MT"/>
          <w:b w:val="1"/>
          <w:sz w:val="24"/>
          <w:szCs w:val="24"/>
          <w:u w:val="single"/>
          <w:rtl w:val="0"/>
        </w:rPr>
        <w:t xml:space="preserve">*</w:t>
      </w:r>
      <w:r w:rsidDel="00000000" w:rsidR="00000000" w:rsidRPr="00000000">
        <w:rPr>
          <w:rFonts w:ascii="Engravers MT" w:cs="Engravers MT" w:eastAsia="Engravers MT" w:hAnsi="Engravers MT"/>
          <w:b w:val="1"/>
          <w:sz w:val="24"/>
          <w:szCs w:val="24"/>
          <w:u w:val="single"/>
          <w:rtl w:val="0"/>
        </w:rPr>
        <w:t xml:space="preserve">US History EOC Assessment Review Terms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Civil War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states’ rights (sectional issues)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African-American migration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Anaconda Plan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Gettysburg &amp; Gettysburg Address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Vicksburg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Emancipation Proclamation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Kansas-Nebraska Act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Dred Scott </w:t>
      </w:r>
      <w:r w:rsidDel="00000000" w:rsidR="00000000" w:rsidRPr="00000000">
        <w:rPr>
          <w:rtl w:val="0"/>
        </w:rPr>
        <w:t xml:space="preserve">decision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Compromise of 1850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Ostend Manifesto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Freeport Doctrine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North vs. South (advantages/disadvantages)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Reconstruction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Radical Republicans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Thaddeus Stevens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Abraham Lincoln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Ulysses S. Grant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KKK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Thirteenth Amendment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Fourteenth Amendment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Fifteenth Amendment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Black Codes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Nadir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Debt Peonage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Sharecroppers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Jim Crow laws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Carpetbaggers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Freedmen’s Bureau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Homestead Act (1862)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populism/Populist Party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Great Plains settlement/Westward expansion/Native American experience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Reservation system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Dawes Act 1887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Interstate Commerce Act 1887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Agricultural surplus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Agrarian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Industrial/Industrialization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Farmers’ challenges &amp; responses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“Cross of Gold” Speech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Farmers Alliance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Grange/Granger Laws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Civil Rights Act of 1866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Sherman Anti-Trust Act (1890)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Monopolies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Vertical &amp; Horizontal integration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Capitalism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Laissez-faire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Social Darwinism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innovation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First Industrial Revolution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Second Industrial Revolution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Inventors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Urbanization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African American inventors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Innovation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Bessemer process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Everglades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Florida East Coast RR/Henry Flagler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Haymarket Riot (1886)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Homestead Strike (1892)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Child Labor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Labor unions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Knights of Labor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American Federation of Labor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Eugene Debs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National Women’s Suffrage Association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Political Machines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Pullman Strike (1894)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Sherman Silver Purchase Act (1894)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Railroads (including Transcontinental)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Market economy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Planned economy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Muckrakers (Ida Tarbell; </w:t>
      </w:r>
      <w:r w:rsidDel="00000000" w:rsidR="00000000" w:rsidRPr="00000000">
        <w:rPr>
          <w:i w:val="1"/>
          <w:rtl w:val="0"/>
        </w:rPr>
        <w:t xml:space="preserve">The Jungle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Progressivism/Progressives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Gifford Pinchot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Government regulation of food and drugs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class system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Social Gospel Movement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Immigration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Ellis Island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Angel Island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Chinese Exclusion Act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Gentlemen’s Agreement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Tenements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Settlement houses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Sherman Silver Purchase Act (1894)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expansionism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Annexation of Hawaii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Big Stick Policy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Platt Amendment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Open Door Policy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Imperialism (define/motives)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Spanish-American War causes &amp; acquisitions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DeLome Letter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Rough Riders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Philippines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Roosevelt Corollary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Panama Canal (motivations; obstacles)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Teller Amendment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Treaty of Portsmouth (1905)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yellow fever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Yellow journalism(or yellow press)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Anti-imperialists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i w:val="1"/>
          <w:rtl w:val="0"/>
        </w:rPr>
        <w:t xml:space="preserve">The Influence of Sea Power</w:t>
      </w:r>
      <w:r w:rsidDel="00000000" w:rsidR="00000000" w:rsidRPr="00000000">
        <w:rPr>
          <w:rtl w:val="0"/>
        </w:rPr>
        <w:t xml:space="preserve">/Mahan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Great White Fleet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M.A.I.N. causes of WWI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Alliances (cause-effect relationship)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Big Four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Selective Service Act 1917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Committee on Public Information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Espionage &amp; Sedition Acts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Home Front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War Industries Board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war bonds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New weapons/tactics WWI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Wilson’s Fourteen Points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Treaty of Versailles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League of Nations (Article X)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African Americans in WWI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Hispanic-Americans in WWI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Asian-Americans in WWI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German-Americans experience in WWI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Women in WWI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conscientious objector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propaganda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reparations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Sussex Pledge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Lusitania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Zimmerman telegraph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African American Great Migration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armistice</w:t>
      </w:r>
    </w:p>
    <w:p w:rsidR="00000000" w:rsidDel="00000000" w:rsidP="00000000" w:rsidRDefault="00000000" w:rsidRPr="00000000" w14:paraId="0000008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anarchist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Communists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Palmer Raids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Dawes Plan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Kellogg-Briand Pact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Demobilization &amp; disarmament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Washington Naval Conference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Four Power Treaty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“Return to normalcy”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Women’s International League for Peace and Freedom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tariffs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Teapot Dome Scandal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normalcy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US economy in 1920s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Roaring 20s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Fordney-McCumber Act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quota system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Harlem Renaissance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Sacco &amp; Vanzetti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Rosewood Incident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Seminole Indians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Red Scare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Flappers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Jazz Age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Fundamentalist movement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Stock market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Prohibition (18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amendment)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Volstead Act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Booker T. Washington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W.E.B. Du Bois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Marcus Garvey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KKK (1920S)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nativism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NAACP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United Negro Improvement Association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Amendment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Causes of the Great Depression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impact of climate &amp; natural disasters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Buying on margin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Installment Plans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Bull market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Black Tuesday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Bonus Army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New Deal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Relief, Recovery, Reform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Bank Holiday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Fireside chats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Sit-Down Strike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Smoot-Hawley Tariff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Agricultural Adjustment Act (AAA)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Securities and Exchange Commission (SEC)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Federal Deposit Insurance Corporation (FDIC)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National Recovery Administration (NRA)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National Labor Relations Act (Wagner Act 1935)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Civilian Conservation Corps (CCC)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Works Progress Administration (WPA)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Dust Bowl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Tennessee Valley Authority (TVA)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Social Security Act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GNP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speculation boom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Indian Reorganization Act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FDR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Atlantic Charter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Coral Sea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Hiroshima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Nagasaki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Holocaust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WWII Home Front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Fair Employment Act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Japanese-American internment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Lend-Lease Act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Loyalty review boards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Mary McLeod Bethune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Battle of Midway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Normandy invasion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Nuremberg Trials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Neutrality Acts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Cash and Carry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Pearl Harbor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Potsdam Conference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Salerno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Tehran Conference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United Nations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V-E Day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V-J Day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Yalta Conference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Genocide Convention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Executive Order 9981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Cold War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Berlin blockade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Dumbarton Oaks Conference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Iron Curtain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Marshall Plan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North Atlantic Treaty Organization (NATO)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Truman Doctrine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Warsaw Pact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Arms Race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Domino Theory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Space Race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Mutual Assured Destruction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Indochina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Korean War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McCarthyism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HUAC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Panmunjom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Southeast Asia Treaty Organization (SEATO)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Vietnam War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Vietnam War home front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Baby boomers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Equal Rights Amendment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GI Bill of Rights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Eisenhower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Suburbs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Interstate highway system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Women in the workforce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Antiwar protests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Conscientious objector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Cuban Missile Crisis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Demilitarized zone (DMZ)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Dove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Draft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Beat Generation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Great Society Program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Gulf of Tonkin incident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Hawk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Nuclear proliferation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Paris Peace Accords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Tet offensive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Vietnamization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1960s era immigration &amp; migration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Watergate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detente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SALT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Nixon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Pentagon Papers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Civil Rights Movement/Black Power Movement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Black Panthers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Rosa Parks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Freedom summer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Civil Rights Act (1964)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Congress of Racial Equality (CORE)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Freedom Riders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Little Rock Nine</w:t>
      </w:r>
    </w:p>
    <w:p w:rsidR="00000000" w:rsidDel="00000000" w:rsidP="00000000" w:rsidRDefault="00000000" w:rsidRPr="00000000" w14:paraId="000001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Plessy v. Ferguson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March on Washington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Nation of Islam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National Urban League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Sit-Ins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social activism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Southern Christian Leadership Conference(SCLC)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Student Nonviolent Coordinating Committee (SNCC)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Affirmative Action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i w:val="1"/>
          <w:rtl w:val="0"/>
        </w:rPr>
        <w:t xml:space="preserve">Brown v. Board of Education</w:t>
      </w:r>
      <w:r w:rsidDel="00000000" w:rsidR="00000000" w:rsidRPr="00000000">
        <w:rPr>
          <w:rtl w:val="0"/>
        </w:rPr>
        <w:t xml:space="preserve"> (1954)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American Indian Movement (AIM)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i w:val="1"/>
          <w:rtl w:val="0"/>
        </w:rPr>
        <w:t xml:space="preserve">Gideon v. Wainwright</w:t>
      </w:r>
      <w:r w:rsidDel="00000000" w:rsidR="00000000" w:rsidRPr="00000000">
        <w:rPr>
          <w:rtl w:val="0"/>
        </w:rPr>
        <w:t xml:space="preserve"> (1963)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i w:val="1"/>
          <w:rtl w:val="0"/>
        </w:rPr>
        <w:t xml:space="preserve">Miranda v. Arizona</w:t>
      </w:r>
      <w:r w:rsidDel="00000000" w:rsidR="00000000" w:rsidRPr="00000000">
        <w:rPr>
          <w:rtl w:val="0"/>
        </w:rPr>
        <w:t xml:space="preserve"> (1965)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Gray Panthers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i w:val="1"/>
          <w:rtl w:val="0"/>
        </w:rPr>
        <w:t xml:space="preserve">Bakke</w:t>
      </w:r>
      <w:r w:rsidDel="00000000" w:rsidR="00000000" w:rsidRPr="00000000">
        <w:rPr>
          <w:rtl w:val="0"/>
        </w:rPr>
        <w:t xml:space="preserve"> case (1978)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i w:val="1"/>
          <w:rtl w:val="0"/>
        </w:rPr>
        <w:t xml:space="preserve">Roe v. Wade</w:t>
      </w:r>
      <w:r w:rsidDel="00000000" w:rsidR="00000000" w:rsidRPr="00000000">
        <w:rPr>
          <w:rtl w:val="0"/>
        </w:rPr>
        <w:t xml:space="preserve"> (1973)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United Farm Workers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Wounded Knee (1973)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Iran-Contra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Persian Gulf War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Apartheid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Glasnost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Inflation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Terrorism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9-11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Al-Qaeda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Camp David Accords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Election of 2000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Immigration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Iran hostage crisis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Jihad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Migration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North American Free Trade Organization (NAFTA)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Organization of Petroleum Exporting Countries (OPEC)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Palestinian Liberation Organization (PLO)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Social Movements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720" w:top="720" w:left="1440" w:right="1440" w:header="720" w:footer="720"/>
      <w:pgNumType w:start="1"/>
      <w:cols w:equalWidth="0" w:num="2">
        <w:col w:space="720" w:w="4320"/>
        <w:col w:space="0" w:w="432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ngravers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  <w:highlight w:val="yellow"/>
        <w:rtl w:val="0"/>
      </w:rPr>
      <w:t xml:space="preserve">Definitions and applications of all terms can be found in the student textbook: </w:t>
    </w:r>
    <w:r w:rsidDel="00000000" w:rsidR="00000000" w:rsidRPr="00000000">
      <w:rPr>
        <w:rFonts w:ascii="Arial" w:cs="Arial" w:eastAsia="Arial" w:hAnsi="Arial"/>
        <w:i w:val="1"/>
        <w:highlight w:val="yellow"/>
        <w:rtl w:val="0"/>
      </w:rPr>
      <w:t xml:space="preserve">United States History (Pearson)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